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396B" w14:textId="77777777" w:rsidR="005C78EC" w:rsidRPr="00471C28" w:rsidRDefault="005C78EC" w:rsidP="00471C28"/>
    <w:p>
      <w:pPr>
        <w:jc w:val="center"/>
      </w:pPr>
      <w:r>
        <w:rPr>
          <w:rFonts w:ascii="Helvetica" w:hAnsi="Helvetica"/>
          <w:b/>
          <w:sz w:val="28"/>
        </w:rPr>
        <w:t>Minuta de Planejamento Estratégico</w:t>
      </w:r>
    </w:p>
    <w:p>
      <w:r>
        <w:rPr>
          <w:rFonts w:ascii="Helvetica" w:hAnsi="Helvetica"/>
          <w:b/>
          <w:sz w:val="26"/>
        </w:rPr>
        <w:t>1. Elementos Essenciais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4536"/>
          </w:tcPr>
          <w:p>
            <w:r>
              <w:t>Missão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Descreva a razão de existir da instituição pública.</w:t>
            </w:r>
          </w:p>
        </w:tc>
      </w:tr>
      <w:tr>
        <w:tc>
          <w:tcPr>
            <w:tcW w:type="dxa" w:w="4536"/>
          </w:tcPr>
          <w:p>
            <w:r>
              <w:t>Visão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Apresente o cenário desejado no futuro.</w:t>
            </w:r>
          </w:p>
        </w:tc>
      </w:tr>
      <w:tr>
        <w:tc>
          <w:tcPr>
            <w:tcW w:type="dxa" w:w="4536"/>
          </w:tcPr>
          <w:p>
            <w:r>
              <w:t>Valores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Liste os princípios que orientam a conduta da gestão.</w:t>
            </w:r>
          </w:p>
        </w:tc>
      </w:tr>
      <w:tr>
        <w:tc>
          <w:tcPr>
            <w:tcW w:type="dxa" w:w="4536"/>
          </w:tcPr>
          <w:p>
            <w:r>
              <w:t>Objetivos Estratégicos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Defina os grandes resultados esperados no médio e longo prazo.</w:t>
            </w:r>
          </w:p>
        </w:tc>
      </w:tr>
      <w:tr>
        <w:tc>
          <w:tcPr>
            <w:tcW w:type="dxa" w:w="4536"/>
          </w:tcPr>
          <w:p>
            <w:r>
              <w:t>Diretrizes Gerais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Estabeleça diretrizes que guiam a formulação e execução das políticas públicas.</w:t>
            </w:r>
          </w:p>
        </w:tc>
      </w:tr>
    </w:tbl>
    <w:p>
      <w:r>
        <w:br w:type="page"/>
      </w:r>
    </w:p>
    <w:p>
      <w:r>
        <w:rPr>
          <w:rFonts w:ascii="Helvetica" w:hAnsi="Helvetica"/>
          <w:b/>
          <w:sz w:val="26"/>
        </w:rPr>
        <w:t>2. Ferramentas Auxiliares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4536"/>
          </w:tcPr>
          <w:p>
            <w:r>
              <w:t>Matriz SWOT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Liste as forças, fraquezas, oportunidades e ameaças do contexto municipal.</w:t>
            </w:r>
          </w:p>
        </w:tc>
      </w:tr>
      <w:tr>
        <w:tc>
          <w:tcPr>
            <w:tcW w:type="dxa" w:w="4536"/>
          </w:tcPr>
          <w:p>
            <w:r>
              <w:t>Mapa Estratégico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Apresente visualmente a relação entre missão, objetivos e ações estratégicas.</w:t>
            </w:r>
          </w:p>
        </w:tc>
      </w:tr>
      <w:tr>
        <w:tc>
          <w:tcPr>
            <w:tcW w:type="dxa" w:w="4536"/>
          </w:tcPr>
          <w:p>
            <w:r>
              <w:t>Indicadores de Desempenho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Identifique métricas para avaliar os resultados das ações planejadas.</w:t>
            </w:r>
          </w:p>
        </w:tc>
      </w:tr>
      <w:tr>
        <w:tc>
          <w:tcPr>
            <w:tcW w:type="dxa" w:w="4536"/>
          </w:tcPr>
          <w:p>
            <w:r>
              <w:t>Matriz GUT</w:t>
            </w:r>
          </w:p>
        </w:tc>
        <w:tc>
          <w:tcPr>
            <w:tcW w:type="dxa" w:w="4536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Classifique as ações conforme gravidade, urgência e tendência, priorizando decisões.</w:t>
            </w:r>
          </w:p>
        </w:tc>
      </w:tr>
    </w:tbl>
    <w:p>
      <w:r>
        <w:br w:type="page"/>
      </w:r>
    </w:p>
    <w:p>
      <w:r>
        <w:rPr>
          <w:rFonts w:ascii="Helvetica" w:hAnsi="Helvetica"/>
          <w:b/>
          <w:sz w:val="26"/>
        </w:rPr>
        <w:t>3. Quadro de Objetivos e Ações Estratégicas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c>
          <w:tcPr>
            <w:tcW w:type="dxa" w:w="1134"/>
          </w:tcPr>
          <w:p>
            <w:r>
              <w:rPr>
                <w:rFonts w:ascii="Helvetica" w:hAnsi="Helvetica"/>
                <w:b/>
                <w:sz w:val="24"/>
              </w:rPr>
              <w:t>Objetivo Estratégico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b/>
                <w:sz w:val="24"/>
              </w:rPr>
              <w:t>Meta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b/>
                <w:sz w:val="24"/>
              </w:rPr>
              <w:t>Ação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b/>
                <w:sz w:val="24"/>
              </w:rPr>
              <w:t>Indicador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b/>
                <w:sz w:val="24"/>
              </w:rPr>
              <w:t>Responsável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b/>
                <w:sz w:val="24"/>
              </w:rPr>
              <w:t>Prazo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b/>
                <w:sz w:val="24"/>
              </w:rPr>
              <w:t>Recursos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b/>
                <w:sz w:val="24"/>
              </w:rPr>
              <w:t>Observações</w:t>
            </w:r>
          </w:p>
        </w:tc>
      </w:tr>
      <w:tr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Descreva o objetivo principal alinhado à missão e eixos estratégicos.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Defina a meta com dimensão quantitativa ou qualitativa mensurável.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Indique a ação ou projeto que viabilizará o alcance da meta.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Apresente um critério de avaliação de desempenho.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Nome do setor ou agente responsável pela execução.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Informe o prazo de conclusão (ex: trimestre, ano).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Recursos estimados: financeiros, humanos ou estruturais.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Use para notas, riscos ou vínculos com outras ações.</w:t>
            </w:r>
          </w:p>
        </w:tc>
      </w:tr>
      <w:tr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Descreva o objetivo principal alinhado à missão e eixos estratégicos.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Defina a meta com dimensão quantitativa ou qualitativa mensurável.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Indique a ação ou projeto que viabilizará o alcance da meta.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Apresente um critério de avaliação de desempenho.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Nome do setor ou agente responsável pela execução.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Informe o prazo de conclusão (ex: trimestre, ano).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Recursos estimados: financeiros, humanos ou estruturais.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Use para notas, riscos ou vínculos com outras ações.</w:t>
            </w:r>
          </w:p>
        </w:tc>
      </w:tr>
      <w:tr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Descreva o objetivo principal alinhado à missão e eixos estratégicos.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Defina a meta com dimensão quantitativa ou qualitativa mensurável.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Indique a ação ou projeto que viabilizará o alcance da meta.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Apresente um critério de avaliação de desempenho.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Nome do setor ou agente responsável pela execução.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Informe o prazo de conclusão (ex: trimestre, ano).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Recursos estimados: financeiros, humanos ou estruturais.</w:t>
            </w:r>
          </w:p>
        </w:tc>
        <w:tc>
          <w:tcPr>
            <w:tcW w:type="dxa" w:w="1134"/>
          </w:tcPr>
          <w:p>
            <w:r>
              <w:rPr>
                <w:rFonts w:ascii="Helvetica" w:hAnsi="Helvetica"/>
                <w:i/>
                <w:color w:val="0066CC"/>
                <w:sz w:val="24"/>
              </w:rPr>
              <w:t>Use para notas, riscos ou vínculos com outras ações.</w:t>
            </w:r>
          </w:p>
        </w:tc>
      </w:tr>
    </w:tbl>
    <w:p>
      <w:r>
        <w:rPr>
          <w:rFonts w:ascii="Helvetica" w:hAnsi="Helvetica"/>
          <w:b/>
          <w:sz w:val="26"/>
        </w:rPr>
        <w:t>4. Roteiro de Uso</w:t>
      </w:r>
    </w:p>
    <w:p>
      <w:r>
        <w:t>O Planejamento Estratégico é um guia estruturado com objetivos, diretrizes e ações que orientam a administração pública municipal na definição de suas prioridades, recursos e rumos a serem seguidos. Garante decisões coerentes, transparentes e eficazes, promovendo clareza institucional e sustentabilidade nas ações.</w:t>
        <w:br/>
        <w:br/>
        <w:t>Principais usos:</w:t>
        <w:br/>
        <w:t>✔ Definição de prioridades de médio e longo prazo</w:t>
        <w:br/>
        <w:t>✔ Apoio à tomada de decisões estratégicas</w:t>
        <w:br/>
        <w:t>✔ Otimização na alocação de recursos</w:t>
        <w:br/>
        <w:t>✔ Alinhamento das equipes</w:t>
        <w:br/>
        <w:t>✔ Transparência com a sociedade</w:t>
        <w:br/>
        <w:br/>
        <w:t>RECOMENDAÇÕES:</w:t>
        <w:br/>
        <w:t>- Use este documento como base para formulação do PPA e demais instrumentos orçamentários.</w:t>
        <w:br/>
        <w:t>- Envolva a equipe técnica e lideranças políticas na definição da missão e dos objetivos.</w:t>
        <w:br/>
        <w:t>- Atualize periodicamente os elementos estratégicos, conforme os resultados e o contexto local.</w:t>
      </w:r>
    </w:p>
    <w:sectPr w:rsidR="005C78EC" w:rsidRPr="00471C28" w:rsidSect="005C78EC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7E9D" w14:textId="77777777" w:rsidR="006610E4" w:rsidRDefault="006610E4">
      <w:pPr>
        <w:spacing w:after="0" w:line="240" w:lineRule="auto"/>
      </w:pPr>
      <w:r>
        <w:separator/>
      </w:r>
    </w:p>
  </w:endnote>
  <w:endnote w:type="continuationSeparator" w:id="0">
    <w:p w14:paraId="43667360" w14:textId="77777777" w:rsidR="006610E4" w:rsidRDefault="006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76ED" w14:textId="77777777" w:rsidR="00692D62" w:rsidRPr="00692567" w:rsidRDefault="00692D62" w:rsidP="00692D62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4CC9A21" wp14:editId="2841A268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14:paraId="785E4ED1" w14:textId="77777777" w:rsidR="00692D62" w:rsidRPr="00692D62" w:rsidRDefault="00692D62">
    <w:pPr>
      <w:pStyle w:val="Rodap"/>
      <w:rPr>
        <w:rFonts w:ascii="Helvetica" w:hAnsi="Helvetica" w:cs="Arial"/>
        <w:sz w:val="18"/>
      </w:rPr>
    </w:pPr>
    <w:hyperlink r:id="rId2" w:history="1">
      <w:r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Pr="00692567">
      <w:rPr>
        <w:rFonts w:ascii="Helvetica" w:hAnsi="Helvetica" w:cs="Arial"/>
        <w:sz w:val="18"/>
      </w:rPr>
      <w:t xml:space="preserve"> </w:t>
    </w:r>
    <w:hyperlink r:id="rId3" w:history="1">
      <w:r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CAC6" w14:textId="77777777" w:rsidR="006610E4" w:rsidRDefault="006610E4">
      <w:pPr>
        <w:spacing w:after="0" w:line="240" w:lineRule="auto"/>
      </w:pPr>
      <w:r>
        <w:separator/>
      </w:r>
    </w:p>
  </w:footnote>
  <w:footnote w:type="continuationSeparator" w:id="0">
    <w:p w14:paraId="03E4329C" w14:textId="77777777" w:rsidR="006610E4" w:rsidRDefault="0066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0EA1"/>
    <w:multiLevelType w:val="hybridMultilevel"/>
    <w:tmpl w:val="CC78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3036"/>
    <w:multiLevelType w:val="multilevel"/>
    <w:tmpl w:val="902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4255B"/>
    <w:multiLevelType w:val="multilevel"/>
    <w:tmpl w:val="88F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2380"/>
    <w:multiLevelType w:val="multilevel"/>
    <w:tmpl w:val="181A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27252">
    <w:abstractNumId w:val="3"/>
  </w:num>
  <w:num w:numId="2" w16cid:durableId="817307218">
    <w:abstractNumId w:val="1"/>
  </w:num>
  <w:num w:numId="3" w16cid:durableId="511144584">
    <w:abstractNumId w:val="2"/>
  </w:num>
  <w:num w:numId="4" w16cid:durableId="5195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50"/>
    <w:rsid w:val="00065CD5"/>
    <w:rsid w:val="00137633"/>
    <w:rsid w:val="00175A15"/>
    <w:rsid w:val="0022111D"/>
    <w:rsid w:val="003263DC"/>
    <w:rsid w:val="00471C28"/>
    <w:rsid w:val="0048648A"/>
    <w:rsid w:val="005C78EC"/>
    <w:rsid w:val="00637A06"/>
    <w:rsid w:val="006610E4"/>
    <w:rsid w:val="00692D62"/>
    <w:rsid w:val="00863005"/>
    <w:rsid w:val="008F5550"/>
    <w:rsid w:val="00B279EB"/>
    <w:rsid w:val="00CC2969"/>
    <w:rsid w:val="00ED16C0"/>
    <w:rsid w:val="00F3050C"/>
    <w:rsid w:val="00F76A2D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859"/>
  <w15:chartTrackingRefBased/>
  <w15:docId w15:val="{96F49850-F93B-441F-9A23-441FEA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50"/>
    <w:rPr>
      <w:rFonts w:ascii="Helvetica" w:hAnsi="Helvetic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550"/>
  </w:style>
  <w:style w:type="character" w:styleId="Hyperlink">
    <w:name w:val="Hyperlink"/>
    <w:basedOn w:val="Fontepargpadro"/>
    <w:uiPriority w:val="99"/>
    <w:unhideWhenUsed/>
    <w:rsid w:val="008F5550"/>
    <w:rPr>
      <w:color w:val="0563C1" w:themeColor="hyperlink"/>
      <w:u w:val="single"/>
    </w:rPr>
  </w:style>
  <w:style w:type="table" w:styleId="TabelaSimples5">
    <w:name w:val="Plain Table 5"/>
    <w:basedOn w:val="Tabelanormal"/>
    <w:uiPriority w:val="45"/>
    <w:rsid w:val="008F55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8F55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Eliseu Raphael Venturi</cp:lastModifiedBy>
  <cp:revision>2</cp:revision>
  <dcterms:created xsi:type="dcterms:W3CDTF">2025-07-06T17:11:00Z</dcterms:created>
  <dcterms:modified xsi:type="dcterms:W3CDTF">2025-07-06T17:11:00Z</dcterms:modified>
</cp:coreProperties>
</file>