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4"/>
        </w:rPr>
        <w:t>Plano de Capacitação e Desenvolvimento de Servidores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002"/>
        <w:gridCol w:w="7002"/>
      </w:tblGrid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Diagnóstico de Necessidades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Descreva os principais desafios e lacunas de competências identificadas nos servidores. Ex: Necessidade de capacitação em gestão orçamentária.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Objetivos da Capacitação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Explique o que se pretende alcançar com o plano. Ex: Melhorar o desempenho na elaboração de projetos e prestação de contas.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Ações Formativas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Liste cursos, oficinas, palestras ou outras atividades previstas. Ex: Curso sobre Nova Lei de Licitações.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Cronograma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Apresente a previsão de realização das ações ao longo do tempo. Ex: Trimestre, semestre, ano.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Responsáveis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as pessoas ou setores encarregados de planejar, executar e acompanhar as ações formativas.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Avaliação e Resultados Esperados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Explique como será avaliado o impacto das ações e os resultados esperados. Ex: Aplicação de questionários de satisfação e avaliação de desempenho.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Helvetica" w:hAnsi="Helvetica"/>
          <w:b/>
          <w:sz w:val="24"/>
        </w:rPr>
        <w:t>Sobre o Plano de Capacitação e Desenvolvimento de Servidores</w:t>
      </w:r>
    </w:p>
    <w:p>
      <w:r>
        <w:rPr>
          <w:rFonts w:ascii="Helvetica" w:hAnsi="Helvetica"/>
          <w:sz w:val="24"/>
        </w:rPr>
        <w:t>O Plano de Capacitação e Desenvolvimento de Servidores é um instrumento essencial para promover a melhoria contínua dos serviços públicos prestados à população. A partir do diagnóstico das competências existentes e das necessidades identificadas, são definidas ações formativas que visam qualificar os servidores municipais.</w:t>
        <w:br/>
        <w:br/>
        <w:t>Este plano contribui para o aumento da eficiência administrativa, valorização profissional e fortalecimento institucional. Deve estar alinhado às diretrizes do planejamento estratégico municipal e respeitar os princípios da administração pública, sendo monitorado e avaliado periodicamente para garantir seus resultados.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