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396B" w14:textId="77777777" w:rsidR="005C78EC" w:rsidRPr="00471C28" w:rsidRDefault="005C78EC" w:rsidP="00471C28"/>
    <w:p>
      <w:pPr>
        <w:jc w:val="center"/>
      </w:pPr>
      <w:r>
        <w:rPr>
          <w:rFonts w:ascii="Helvetica" w:hAnsi="Helvetica"/>
          <w:b/>
          <w:sz w:val="24"/>
        </w:rPr>
        <w:t>Plano de Metas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7002"/>
        <w:gridCol w:w="7002"/>
      </w:tblGrid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Meta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Descreva de forma clara e mensurável o que se pretende alcançar. Ex: Reduzir o índice de evasão escolar em 10%.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Indicador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Informe o indicador que será usado para medir a meta. Ex: Taxa de evasão escolar.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Valor Inicial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Indique o valor atual do indicador, servindo como base de comparação.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Valor Alvo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Defina o valor que se espera alcançar ao final do período.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Prazo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Determine a data ou período para o alcance da meta. Pode ser mês, trimestre, ano etc.</w:t>
            </w:r>
          </w:p>
        </w:tc>
      </w:tr>
      <w:tr>
        <w:tc>
          <w:tcPr>
            <w:tcW w:type="dxa" w:w="7002"/>
          </w:tcPr>
          <w:p>
            <w:r>
              <w:rPr>
                <w:rFonts w:ascii="Helvetica" w:hAnsi="Helvetica"/>
                <w:sz w:val="24"/>
              </w:rPr>
              <w:t>Responsável</w:t>
            </w:r>
          </w:p>
        </w:tc>
        <w:tc>
          <w:tcPr>
            <w:tcW w:type="dxa" w:w="7002"/>
          </w:tcPr>
          <w:p>
            <w:r>
              <w:rPr>
                <w:rFonts w:ascii="Helvetica" w:hAnsi="Helvetica"/>
                <w:i/>
                <w:color w:val="0070C0"/>
                <w:sz w:val="24"/>
              </w:rPr>
              <w:t>Indique quem será responsável pelo monitoramento e cumprimento da meta.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Helvetica" w:hAnsi="Helvetica"/>
          <w:b/>
          <w:sz w:val="24"/>
        </w:rPr>
        <w:t>Sobre o Plano de Metas</w:t>
      </w:r>
    </w:p>
    <w:p>
      <w:r>
        <w:rPr>
          <w:rFonts w:ascii="Helvetica" w:hAnsi="Helvetica"/>
          <w:sz w:val="24"/>
        </w:rPr>
        <w:t>O Plano de Metas é um instrumento de gestão voltado à definição de objetivos quantificáveis e prazos definidos para seu alcance. Ele permite acompanhar o desempenho da administração municipal, promovendo maior eficácia e transparência.</w:t>
        <w:br/>
        <w:br/>
        <w:t>Com base em indicadores, o plano possibilita a mensuração de resultados, a correção de rumos e a prestação de contas à sociedade. É fundamental que as metas sejam claras, realistas e alinhadas aos instrumentos de planejamento (PPA, LDO, LOA), servindo de base para o monitoramento e avaliação contínuos da gestão.</w:t>
      </w:r>
    </w:p>
    <w:sectPr w:rsidR="005C78EC" w:rsidRPr="00471C28" w:rsidSect="005C78EC">
      <w:footerReference w:type="default" r:id="rId7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7E9D" w14:textId="77777777" w:rsidR="006610E4" w:rsidRDefault="006610E4">
      <w:pPr>
        <w:spacing w:after="0" w:line="240" w:lineRule="auto"/>
      </w:pPr>
      <w:r>
        <w:separator/>
      </w:r>
    </w:p>
  </w:endnote>
  <w:endnote w:type="continuationSeparator" w:id="0">
    <w:p w14:paraId="43667360" w14:textId="77777777" w:rsidR="006610E4" w:rsidRDefault="006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76ED" w14:textId="77777777" w:rsidR="00692D62" w:rsidRPr="00692567" w:rsidRDefault="00692D62" w:rsidP="00692D62">
    <w:pPr>
      <w:pStyle w:val="Rodap"/>
      <w:rPr>
        <w:rFonts w:ascii="Helvetica" w:hAnsi="Helvetica" w:cs="Arial"/>
        <w:sz w:val="18"/>
      </w:rPr>
    </w:pPr>
    <w:r w:rsidRPr="00692567">
      <w:rPr>
        <w:rFonts w:ascii="Helvetica" w:hAnsi="Helvetic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4CC9A21" wp14:editId="2841A268">
          <wp:simplePos x="0" y="0"/>
          <wp:positionH relativeFrom="column">
            <wp:posOffset>6014720</wp:posOffset>
          </wp:positionH>
          <wp:positionV relativeFrom="paragraph">
            <wp:posOffset>-122485</wp:posOffset>
          </wp:positionV>
          <wp:extent cx="3038284" cy="476250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01 SCM 0015-23I Logo Conecta 399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28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567">
      <w:rPr>
        <w:rFonts w:ascii="Helvetica" w:hAnsi="Helvetica" w:cs="Arial"/>
        <w:sz w:val="18"/>
      </w:rPr>
      <w:t>Material de apoio para as ações do Conecta399 junto aos Interlocutores e planejamento municipal</w:t>
    </w:r>
  </w:p>
  <w:p w14:paraId="785E4ED1" w14:textId="77777777" w:rsidR="00692D62" w:rsidRPr="00692D62" w:rsidRDefault="00692D62">
    <w:pPr>
      <w:pStyle w:val="Rodap"/>
      <w:rPr>
        <w:rFonts w:ascii="Helvetica" w:hAnsi="Helvetica" w:cs="Arial"/>
        <w:sz w:val="18"/>
      </w:rPr>
    </w:pPr>
    <w:hyperlink r:id="rId2" w:history="1">
      <w:r w:rsidRPr="00692567">
        <w:rPr>
          <w:rStyle w:val="Hyperlink"/>
          <w:rFonts w:ascii="Helvetica" w:hAnsi="Helvetica" w:cs="Arial"/>
          <w:sz w:val="18"/>
        </w:rPr>
        <w:t>https://www.planejamento.pr.gov.br/conecta399</w:t>
      </w:r>
    </w:hyperlink>
    <w:r w:rsidRPr="00692567">
      <w:rPr>
        <w:rFonts w:ascii="Helvetica" w:hAnsi="Helvetica" w:cs="Arial"/>
        <w:sz w:val="18"/>
      </w:rPr>
      <w:t xml:space="preserve"> </w:t>
    </w:r>
    <w:hyperlink r:id="rId3" w:history="1">
      <w:r w:rsidRPr="00692567">
        <w:rPr>
          <w:rStyle w:val="Hyperlink"/>
          <w:rFonts w:ascii="Helvetica" w:hAnsi="Helvetica" w:cs="Arial"/>
          <w:sz w:val="18"/>
        </w:rPr>
        <w:t>conecta399@sepl.pr.gov.br</w:t>
      </w:r>
    </w:hyperlink>
    <w:r w:rsidRPr="00692567">
      <w:rPr>
        <w:rFonts w:ascii="Helvetica" w:hAnsi="Helvetica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CCAC6" w14:textId="77777777" w:rsidR="006610E4" w:rsidRDefault="006610E4">
      <w:pPr>
        <w:spacing w:after="0" w:line="240" w:lineRule="auto"/>
      </w:pPr>
      <w:r>
        <w:separator/>
      </w:r>
    </w:p>
  </w:footnote>
  <w:footnote w:type="continuationSeparator" w:id="0">
    <w:p w14:paraId="03E4329C" w14:textId="77777777" w:rsidR="006610E4" w:rsidRDefault="0066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E0EA1"/>
    <w:multiLevelType w:val="hybridMultilevel"/>
    <w:tmpl w:val="CC789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43036"/>
    <w:multiLevelType w:val="multilevel"/>
    <w:tmpl w:val="902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4255B"/>
    <w:multiLevelType w:val="multilevel"/>
    <w:tmpl w:val="88F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42380"/>
    <w:multiLevelType w:val="multilevel"/>
    <w:tmpl w:val="181A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27252">
    <w:abstractNumId w:val="3"/>
  </w:num>
  <w:num w:numId="2" w16cid:durableId="817307218">
    <w:abstractNumId w:val="1"/>
  </w:num>
  <w:num w:numId="3" w16cid:durableId="511144584">
    <w:abstractNumId w:val="2"/>
  </w:num>
  <w:num w:numId="4" w16cid:durableId="51959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50"/>
    <w:rsid w:val="00065CD5"/>
    <w:rsid w:val="00137633"/>
    <w:rsid w:val="00175A15"/>
    <w:rsid w:val="0022111D"/>
    <w:rsid w:val="003263DC"/>
    <w:rsid w:val="00471C28"/>
    <w:rsid w:val="0048648A"/>
    <w:rsid w:val="005C78EC"/>
    <w:rsid w:val="00637A06"/>
    <w:rsid w:val="006610E4"/>
    <w:rsid w:val="00692D62"/>
    <w:rsid w:val="00863005"/>
    <w:rsid w:val="008F5550"/>
    <w:rsid w:val="00B279EB"/>
    <w:rsid w:val="00CC2969"/>
    <w:rsid w:val="00ED16C0"/>
    <w:rsid w:val="00F3050C"/>
    <w:rsid w:val="00F76A2D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859"/>
  <w15:chartTrackingRefBased/>
  <w15:docId w15:val="{96F49850-F93B-441F-9A23-441FEA8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5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550"/>
  </w:style>
  <w:style w:type="character" w:styleId="Hyperlink">
    <w:name w:val="Hyperlink"/>
    <w:basedOn w:val="Fontepargpadro"/>
    <w:uiPriority w:val="99"/>
    <w:unhideWhenUsed/>
    <w:rsid w:val="008F5550"/>
    <w:rPr>
      <w:color w:val="0563C1" w:themeColor="hyperlink"/>
      <w:u w:val="single"/>
    </w:rPr>
  </w:style>
  <w:style w:type="table" w:styleId="TabelaSimples5">
    <w:name w:val="Plain Table 5"/>
    <w:basedOn w:val="Tabelanormal"/>
    <w:uiPriority w:val="45"/>
    <w:rsid w:val="008F55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8F55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2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3" Type="http://schemas.openxmlformats.org/officeDocument/2006/relationships/hyperlink" Target="mailto:conecta399@sepl.pr.gov.br" TargetMode="External"/><Relationship Id="rId2" Type="http://schemas.openxmlformats.org/officeDocument/2006/relationships/hyperlink" Target="https://www.planejamento.pr.gov.br/conecta39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 Rigon Araujo</dc:creator>
  <cp:keywords/>
  <dc:description/>
  <cp:lastModifiedBy>Eliseu Raphael Venturi</cp:lastModifiedBy>
  <cp:revision>2</cp:revision>
  <dcterms:created xsi:type="dcterms:W3CDTF">2025-07-06T17:11:00Z</dcterms:created>
  <dcterms:modified xsi:type="dcterms:W3CDTF">2025-07-06T17:11:00Z</dcterms:modified>
</cp:coreProperties>
</file>