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4"/>
        </w:rPr>
        <w:t>Plano de Trabalho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002"/>
        <w:gridCol w:w="7002"/>
      </w:tblGrid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Objetivo Específico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Descreva de forma clara e direta o objetivo específico do plano de trabalho, indicando o propósito central a ser alcançado.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Atividades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Liste detalhadamente cada uma das atividades necessárias para alcançar o objetivo. Use uma linha por atividade e identifique, se possível, o vínculo com metas ou programas.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Cronograma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Defina os prazos para execução de cada atividade. Utilize datas de início e fim, semanas ou meses, conforme a realidade da execução municipal.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Responsáveis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os responsáveis pela execução de cada atividade ou grupo de atividades, podendo incluir servidores, secretarias ou parceiros externos.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Recursos Necessários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Descreva os recursos materiais, humanos, tecnológicos e financeiros necessários para cada atividade. Pode incluir fontes de financiamento.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Resultados Esperados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os resultados concretos que se pretende atingir, com base nos objetivos propostos. Sempre que possível, relacione a indicadores.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Helvetica" w:hAnsi="Helvetica"/>
          <w:b/>
          <w:sz w:val="24"/>
        </w:rPr>
        <w:t>Sobre o Plano de Trabalho</w:t>
      </w:r>
    </w:p>
    <w:p>
      <w:r>
        <w:rPr>
          <w:rFonts w:ascii="Helvetica" w:hAnsi="Helvetica"/>
          <w:sz w:val="24"/>
        </w:rPr>
        <w:t>O Plano de Trabalho é um documento de planejamento operacional utilizado na gestão pública municipal para estruturar a execução de projetos, programas ou iniciativas específicas. Ao detalhar objetivos, atividades, prazos, recursos e responsáveis, o plano permite maior organização, clareza na execução e monitoramento mais eficaz das ações governamentais.</w:t>
        <w:br/>
        <w:br/>
        <w:t>Usos comuns do Plano de Trabalho incluem a implementação de projetos setoriais, articulação entre áreas da administração, prestação de contas a órgãos de controle, e apoio à gestão participativa. Sua elaboração deve ser realista, mensurável e vinculada aos instrumentos de planejamento (PPA, LDO, LOA).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